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6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ИНФОРМАЦИЯ О КОЛИЧЕСТВЕ СУБЪЕКТОВ МАЛОГО И СРЕДНЕГО ПРЕДПРИНИМАТЕЛЬСТВА ПО СОСТОЯНИЮ НА 01.10.2023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ООО</w:t>
            </w: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 ПО ВИДАМ ЭКОНОМИЧЕСКОЙ ДЕЯТЕЛЬНОСТИ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ОКВЭД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33.11 Ремонт металлоизделий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45.20.4 – 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55.90 – Деятельность по предоставлению прочих мест для временного проживания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33.17 – Ремонт и техническое обслуживание прочих транспортных средств и оборудования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 – Выращивание зерновых (кроме риса), зернобобовых культур и семян масличных культур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01.30 – Выращивание рассады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47.1 – Торговля розничная в неспециализированных магазинах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41.20 – Строительство жилых и нежилых зданий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47.11 </w:t>
            </w:r>
            <w:proofErr w:type="gramStart"/>
            <w:r>
              <w:rPr>
                <w:sz w:val="24"/>
                <w:szCs w:val="24"/>
              </w:rPr>
              <w:t>-  Торговля</w:t>
            </w:r>
            <w:proofErr w:type="gramEnd"/>
            <w:r>
              <w:rPr>
                <w:sz w:val="24"/>
                <w:szCs w:val="24"/>
              </w:rPr>
              <w:t xml:space="preserve"> розничная преимущественно пищевыми продуктами, включая напитки, и табачными изделиями </w:t>
            </w:r>
            <w:r w:rsidRPr="00DF7283">
              <w:rPr>
                <w:sz w:val="24"/>
                <w:szCs w:val="24"/>
              </w:rPr>
              <w:t>в неспециализированных магазинах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96.09 – Предоставление прочих персональных услуг, не включенных в другие группировки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96.02 – Предоставление услуг парикмахерскими и салонами красоты</w:t>
            </w:r>
          </w:p>
        </w:tc>
        <w:tc>
          <w:tcPr>
            <w:tcW w:w="2546" w:type="dxa"/>
          </w:tcPr>
          <w:p w:rsidR="00F9491A" w:rsidRPr="00F9491A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F7283" w:rsidTr="00F9491A">
        <w:tc>
          <w:tcPr>
            <w:tcW w:w="6799" w:type="dxa"/>
          </w:tcPr>
          <w:p w:rsidR="00DF7283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47.71 – Торговля розничная одеждой в специализированных магазинах</w:t>
            </w:r>
          </w:p>
        </w:tc>
        <w:tc>
          <w:tcPr>
            <w:tcW w:w="2546" w:type="dxa"/>
          </w:tcPr>
          <w:p w:rsidR="00DF7283" w:rsidRDefault="00DF7283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F7283" w:rsidTr="00F9491A">
        <w:tc>
          <w:tcPr>
            <w:tcW w:w="6799" w:type="dxa"/>
          </w:tcPr>
          <w:p w:rsidR="00DF7283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47.19 – Торговля </w:t>
            </w:r>
            <w:r w:rsidR="000403BC">
              <w:rPr>
                <w:sz w:val="24"/>
                <w:szCs w:val="24"/>
              </w:rPr>
              <w:t xml:space="preserve">розничная прочая </w:t>
            </w:r>
            <w:r w:rsidR="000403BC" w:rsidRPr="000403BC">
              <w:rPr>
                <w:sz w:val="24"/>
                <w:szCs w:val="24"/>
              </w:rPr>
              <w:t>в неспециализированных магазинах</w:t>
            </w:r>
          </w:p>
        </w:tc>
        <w:tc>
          <w:tcPr>
            <w:tcW w:w="2546" w:type="dxa"/>
          </w:tcPr>
          <w:p w:rsidR="00DF7283" w:rsidRDefault="000403BC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01.50 – Смешанное сельское хозяйство</w:t>
            </w:r>
          </w:p>
        </w:tc>
        <w:tc>
          <w:tcPr>
            <w:tcW w:w="2546" w:type="dxa"/>
          </w:tcPr>
          <w:p w:rsidR="000403BC" w:rsidRDefault="000403BC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46.78 – Торговля оптовая химическими продуктами</w:t>
            </w:r>
          </w:p>
        </w:tc>
        <w:tc>
          <w:tcPr>
            <w:tcW w:w="2546" w:type="dxa"/>
          </w:tcPr>
          <w:p w:rsidR="000403BC" w:rsidRDefault="000403BC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F9491A" w:rsidRPr="00F9491A" w:rsidRDefault="00F9491A" w:rsidP="00F9491A">
      <w:pPr>
        <w:jc w:val="center"/>
        <w:rPr>
          <w:sz w:val="32"/>
          <w:szCs w:val="32"/>
        </w:rPr>
      </w:pPr>
    </w:p>
    <w:sectPr w:rsidR="00F9491A" w:rsidRPr="00F9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A"/>
    <w:rsid w:val="000403BC"/>
    <w:rsid w:val="0034676A"/>
    <w:rsid w:val="00DF7283"/>
    <w:rsid w:val="00F9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2776"/>
  <w15:chartTrackingRefBased/>
  <w15:docId w15:val="{F5213730-CBDA-4CE7-A767-0212B565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2023-10-03T06:39:00Z</cp:lastPrinted>
  <dcterms:created xsi:type="dcterms:W3CDTF">2023-10-03T06:16:00Z</dcterms:created>
  <dcterms:modified xsi:type="dcterms:W3CDTF">2023-10-03T06:40:00Z</dcterms:modified>
</cp:coreProperties>
</file>